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CellSpacing w:w="15" w:type="dxa"/>
        <w:tblBorders>
          <w:left w:val="dotted" w:sz="12" w:space="0" w:color="C6EFF7"/>
          <w:right w:val="dotted" w:sz="12" w:space="0" w:color="C6EFF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F81E0E" w:rsidRPr="00F81E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1E0E" w:rsidRPr="00F81E0E" w:rsidRDefault="00F81E0E" w:rsidP="00F81E0E">
            <w:pPr>
              <w:shd w:val="clear" w:color="auto" w:fill="63C6DE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9C"/>
                <w:kern w:val="36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b/>
                <w:bCs/>
                <w:color w:val="FFFF9C"/>
                <w:kern w:val="36"/>
                <w:sz w:val="18"/>
                <w:szCs w:val="18"/>
                <w:lang w:eastAsia="en-AU"/>
              </w:rPr>
              <w:t>REDOX Titrations</w:t>
            </w:r>
          </w:p>
        </w:tc>
      </w:tr>
      <w:tr w:rsidR="00F81E0E" w:rsidRPr="00F81E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1E0E" w:rsidRPr="00F81E0E" w:rsidRDefault="00F81E0E" w:rsidP="00F81E0E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63C6DE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b/>
                <w:bCs/>
                <w:color w:val="63C6DE"/>
                <w:sz w:val="18"/>
                <w:szCs w:val="18"/>
                <w:lang w:eastAsia="en-AU"/>
              </w:rPr>
              <w:t>Key Concepts</w:t>
            </w:r>
          </w:p>
          <w:p w:rsidR="00F81E0E" w:rsidRPr="00F81E0E" w:rsidRDefault="00F81E0E" w:rsidP="00F81E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A REDOX titration is a volumetric method that relies on the </w:t>
            </w:r>
            <w:hyperlink r:id="rId5" w:history="1">
              <w:r w:rsidRPr="00F81E0E">
                <w:rPr>
                  <w:rFonts w:ascii="Times New Roman" w:eastAsia="Times New Roman" w:hAnsi="Times New Roman" w:cs="Times New Roman"/>
                  <w:color w:val="E36C0A" w:themeColor="accent6" w:themeShade="BF"/>
                  <w:sz w:val="18"/>
                  <w:szCs w:val="18"/>
                  <w:lang w:eastAsia="en-AU"/>
                </w:rPr>
                <w:t>oxidation</w:t>
              </w:r>
            </w:hyperlink>
            <w:r w:rsidRPr="00F81E0E">
              <w:rPr>
                <w:rFonts w:ascii="Verdana" w:eastAsia="Times New Roman" w:hAnsi="Verdana" w:cs="Times New Roman"/>
                <w:color w:val="E36C0A" w:themeColor="accent6" w:themeShade="BF"/>
                <w:sz w:val="18"/>
                <w:szCs w:val="18"/>
                <w:lang w:eastAsia="en-AU"/>
              </w:rPr>
              <w:t xml:space="preserve"> 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of the 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analyte</w:t>
            </w:r>
            <w:proofErr w:type="spellEnd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(substance to be analysed). </w:t>
            </w:r>
          </w:p>
          <w:p w:rsidR="00F81E0E" w:rsidRPr="00F81E0E" w:rsidRDefault="00F81E0E" w:rsidP="00F81E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The 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titrant</w:t>
            </w:r>
            <w:proofErr w:type="spellEnd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(solution of known concentration) is often an </w:t>
            </w:r>
            <w:hyperlink r:id="rId6" w:history="1">
              <w:r w:rsidRPr="00F81E0E">
                <w:rPr>
                  <w:rFonts w:ascii="Times New Roman" w:eastAsia="Times New Roman" w:hAnsi="Times New Roman" w:cs="Times New Roman"/>
                  <w:color w:val="E36C0A" w:themeColor="accent6" w:themeShade="BF"/>
                  <w:sz w:val="18"/>
                  <w:szCs w:val="18"/>
                  <w:lang w:eastAsia="en-AU"/>
                </w:rPr>
                <w:t>oxidising agent</w:t>
              </w:r>
            </w:hyperlink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. </w:t>
            </w:r>
          </w:p>
          <w:p w:rsidR="00F81E0E" w:rsidRPr="00F81E0E" w:rsidRDefault="00F81E0E" w:rsidP="00F81E0E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Common oxidising agents are: </w:t>
            </w:r>
          </w:p>
          <w:p w:rsidR="00F81E0E" w:rsidRPr="00F81E0E" w:rsidRDefault="00F81E0E" w:rsidP="00F81E0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permanganate ion (</w:t>
            </w:r>
            <w:r w:rsidRPr="00F81E0E">
              <w:rPr>
                <w:rFonts w:ascii="Verdana" w:eastAsia="Times New Roman" w:hAnsi="Verdana" w:cs="Times New Roman"/>
                <w:color w:val="E36C0A" w:themeColor="accent6" w:themeShade="BF"/>
                <w:sz w:val="18"/>
                <w:szCs w:val="18"/>
                <w:lang w:eastAsia="en-AU"/>
              </w:rPr>
              <w:t>MnO</w:t>
            </w:r>
            <w:r w:rsidRPr="00F81E0E">
              <w:rPr>
                <w:rFonts w:ascii="Verdana" w:eastAsia="Times New Roman" w:hAnsi="Verdana" w:cs="Times New Roman"/>
                <w:color w:val="E36C0A" w:themeColor="accent6" w:themeShade="BF"/>
                <w:sz w:val="18"/>
                <w:szCs w:val="18"/>
                <w:vertAlign w:val="subscript"/>
                <w:lang w:eastAsia="en-AU"/>
              </w:rPr>
              <w:t>4</w:t>
            </w:r>
            <w:r w:rsidRPr="00F81E0E">
              <w:rPr>
                <w:rFonts w:ascii="Verdana" w:eastAsia="Times New Roman" w:hAnsi="Verdana" w:cs="Times New Roman"/>
                <w:color w:val="E36C0A" w:themeColor="accent6" w:themeShade="BF"/>
                <w:sz w:val="18"/>
                <w:szCs w:val="18"/>
                <w:vertAlign w:val="superscript"/>
                <w:lang w:eastAsia="en-AU"/>
              </w:rPr>
              <w:t>-</w:t>
            </w:r>
            <w:r w:rsidRPr="00F81E0E">
              <w:rPr>
                <w:rFonts w:ascii="Verdana" w:eastAsia="Times New Roman" w:hAnsi="Verdana" w:cs="Times New Roman"/>
                <w:color w:val="E36C0A" w:themeColor="accent6" w:themeShade="BF"/>
                <w:sz w:val="18"/>
                <w:szCs w:val="18"/>
                <w:lang w:eastAsia="en-AU"/>
              </w:rPr>
              <w:t>)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br/>
            </w:r>
            <w:r w:rsidRPr="00F81E0E">
              <w:rPr>
                <w:rFonts w:ascii="Verdana" w:eastAsia="Times New Roman" w:hAnsi="Verdana" w:cs="Times New Roman"/>
                <w:color w:val="E36C0A" w:themeColor="accent6" w:themeShade="BF"/>
                <w:sz w:val="18"/>
                <w:szCs w:val="18"/>
                <w:lang w:eastAsia="en-AU"/>
              </w:rPr>
              <w:t>MnO</w:t>
            </w:r>
            <w:r w:rsidRPr="00F81E0E">
              <w:rPr>
                <w:rFonts w:ascii="Verdana" w:eastAsia="Times New Roman" w:hAnsi="Verdana" w:cs="Times New Roman"/>
                <w:color w:val="E36C0A" w:themeColor="accent6" w:themeShade="BF"/>
                <w:sz w:val="18"/>
                <w:szCs w:val="18"/>
                <w:vertAlign w:val="subscript"/>
                <w:lang w:eastAsia="en-AU"/>
              </w:rPr>
              <w:t>4</w:t>
            </w:r>
            <w:r w:rsidRPr="00F81E0E">
              <w:rPr>
                <w:rFonts w:ascii="Verdana" w:eastAsia="Times New Roman" w:hAnsi="Verdana" w:cs="Times New Roman"/>
                <w:color w:val="E36C0A" w:themeColor="accent6" w:themeShade="BF"/>
                <w:sz w:val="18"/>
                <w:szCs w:val="18"/>
                <w:vertAlign w:val="superscript"/>
                <w:lang w:eastAsia="en-AU"/>
              </w:rPr>
              <w:t>-</w:t>
            </w:r>
            <w:r w:rsidRPr="00F81E0E">
              <w:rPr>
                <w:rFonts w:ascii="Verdana" w:eastAsia="Times New Roman" w:hAnsi="Verdana" w:cs="Times New Roman"/>
                <w:color w:val="E36C0A" w:themeColor="accent6" w:themeShade="BF"/>
                <w:sz w:val="18"/>
                <w:szCs w:val="18"/>
                <w:vertAlign w:val="subscript"/>
                <w:lang w:eastAsia="en-AU"/>
              </w:rPr>
              <w:t>(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E36C0A" w:themeColor="accent6" w:themeShade="BF"/>
                <w:sz w:val="18"/>
                <w:szCs w:val="18"/>
                <w:vertAlign w:val="subscript"/>
                <w:lang w:eastAsia="en-AU"/>
              </w:rPr>
              <w:t>aq</w:t>
            </w:r>
            <w:proofErr w:type="spellEnd"/>
            <w:r w:rsidRPr="00F81E0E">
              <w:rPr>
                <w:rFonts w:ascii="Verdana" w:eastAsia="Times New Roman" w:hAnsi="Verdana" w:cs="Times New Roman"/>
                <w:color w:val="E36C0A" w:themeColor="accent6" w:themeShade="BF"/>
                <w:sz w:val="18"/>
                <w:szCs w:val="18"/>
                <w:vertAlign w:val="subscript"/>
                <w:lang w:eastAsia="en-AU"/>
              </w:rPr>
              <w:t>)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+ 8H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perscript"/>
                <w:lang w:eastAsia="en-AU"/>
              </w:rPr>
              <w:t>+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+ 5e -----&gt; Mn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perscript"/>
                <w:lang w:eastAsia="en-AU"/>
              </w:rPr>
              <w:t>2+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bscript"/>
                <w:lang w:eastAsia="en-AU"/>
              </w:rPr>
              <w:t>(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bscript"/>
                <w:lang w:eastAsia="en-AU"/>
              </w:rPr>
              <w:t>aq</w:t>
            </w:r>
            <w:proofErr w:type="spellEnd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bscript"/>
                <w:lang w:eastAsia="en-AU"/>
              </w:rPr>
              <w:t>)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+ 4H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bscript"/>
                <w:lang w:eastAsia="en-AU"/>
              </w:rPr>
              <w:t>2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O     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E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perscript"/>
                <w:lang w:eastAsia="en-AU"/>
              </w:rPr>
              <w:t>o</w:t>
            </w:r>
            <w:proofErr w:type="spellEnd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= +1.51V 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br/>
              <w:t>purple permanganate ion (</w:t>
            </w:r>
            <w:r w:rsidRPr="00F81E0E">
              <w:rPr>
                <w:rFonts w:ascii="Verdana" w:eastAsia="Times New Roman" w:hAnsi="Verdana" w:cs="Times New Roman"/>
                <w:color w:val="E36C0A" w:themeColor="accent6" w:themeShade="BF"/>
                <w:sz w:val="18"/>
                <w:szCs w:val="18"/>
                <w:lang w:eastAsia="en-AU"/>
              </w:rPr>
              <w:t>MnO</w:t>
            </w:r>
            <w:r w:rsidRPr="00F81E0E">
              <w:rPr>
                <w:rFonts w:ascii="Verdana" w:eastAsia="Times New Roman" w:hAnsi="Verdana" w:cs="Times New Roman"/>
                <w:color w:val="E36C0A" w:themeColor="accent6" w:themeShade="BF"/>
                <w:sz w:val="18"/>
                <w:szCs w:val="18"/>
                <w:vertAlign w:val="subscript"/>
                <w:lang w:eastAsia="en-AU"/>
              </w:rPr>
              <w:t>4</w:t>
            </w:r>
            <w:r w:rsidRPr="00F81E0E">
              <w:rPr>
                <w:rFonts w:ascii="Verdana" w:eastAsia="Times New Roman" w:hAnsi="Verdana" w:cs="Times New Roman"/>
                <w:color w:val="E36C0A" w:themeColor="accent6" w:themeShade="BF"/>
                <w:sz w:val="18"/>
                <w:szCs w:val="18"/>
                <w:vertAlign w:val="superscript"/>
                <w:lang w:eastAsia="en-AU"/>
              </w:rPr>
              <w:t>-</w:t>
            </w:r>
            <w:r w:rsidRPr="00F81E0E">
              <w:rPr>
                <w:rFonts w:ascii="Verdana" w:eastAsia="Times New Roman" w:hAnsi="Verdana" w:cs="Times New Roman"/>
                <w:color w:val="E36C0A" w:themeColor="accent6" w:themeShade="BF"/>
                <w:sz w:val="18"/>
                <w:szCs w:val="18"/>
                <w:lang w:eastAsia="en-AU"/>
              </w:rPr>
              <w:t>)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is reduced to colourless manganese (II) ion (Mn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perscript"/>
                <w:lang w:eastAsia="en-AU"/>
              </w:rPr>
              <w:t>2+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) </w:t>
            </w:r>
          </w:p>
          <w:p w:rsidR="00F81E0E" w:rsidRPr="00F81E0E" w:rsidRDefault="00F81E0E" w:rsidP="00F81E0E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dichromate ion (</w:t>
            </w:r>
            <w:r w:rsidRPr="00F81E0E">
              <w:rPr>
                <w:rFonts w:ascii="Verdana" w:eastAsia="Times New Roman" w:hAnsi="Verdana" w:cs="Times New Roman"/>
                <w:color w:val="FFA500"/>
                <w:sz w:val="18"/>
                <w:szCs w:val="18"/>
                <w:lang w:eastAsia="en-AU"/>
              </w:rPr>
              <w:t>Cr</w:t>
            </w:r>
            <w:r w:rsidRPr="00F81E0E">
              <w:rPr>
                <w:rFonts w:ascii="Verdana" w:eastAsia="Times New Roman" w:hAnsi="Verdana" w:cs="Times New Roman"/>
                <w:color w:val="FFA500"/>
                <w:sz w:val="18"/>
                <w:szCs w:val="18"/>
                <w:vertAlign w:val="subscript"/>
                <w:lang w:eastAsia="en-AU"/>
              </w:rPr>
              <w:t>2</w:t>
            </w:r>
            <w:r w:rsidRPr="00F81E0E">
              <w:rPr>
                <w:rFonts w:ascii="Verdana" w:eastAsia="Times New Roman" w:hAnsi="Verdana" w:cs="Times New Roman"/>
                <w:color w:val="FFA500"/>
                <w:sz w:val="18"/>
                <w:szCs w:val="18"/>
                <w:lang w:eastAsia="en-AU"/>
              </w:rPr>
              <w:t>O</w:t>
            </w:r>
            <w:r w:rsidRPr="00F81E0E">
              <w:rPr>
                <w:rFonts w:ascii="Verdana" w:eastAsia="Times New Roman" w:hAnsi="Verdana" w:cs="Times New Roman"/>
                <w:color w:val="FFA500"/>
                <w:sz w:val="18"/>
                <w:szCs w:val="18"/>
                <w:vertAlign w:val="subscript"/>
                <w:lang w:eastAsia="en-AU"/>
              </w:rPr>
              <w:t>7</w:t>
            </w:r>
            <w:r w:rsidRPr="00F81E0E">
              <w:rPr>
                <w:rFonts w:ascii="Verdana" w:eastAsia="Times New Roman" w:hAnsi="Verdana" w:cs="Times New Roman"/>
                <w:color w:val="FFA500"/>
                <w:sz w:val="18"/>
                <w:szCs w:val="18"/>
                <w:vertAlign w:val="superscript"/>
                <w:lang w:eastAsia="en-AU"/>
              </w:rPr>
              <w:t>2-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) 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br/>
            </w:r>
            <w:r w:rsidRPr="00F81E0E">
              <w:rPr>
                <w:rFonts w:ascii="Verdana" w:eastAsia="Times New Roman" w:hAnsi="Verdana" w:cs="Times New Roman"/>
                <w:color w:val="FFA500"/>
                <w:sz w:val="18"/>
                <w:szCs w:val="18"/>
                <w:lang w:eastAsia="en-AU"/>
              </w:rPr>
              <w:t>Cr</w:t>
            </w:r>
            <w:r w:rsidRPr="00F81E0E">
              <w:rPr>
                <w:rFonts w:ascii="Verdana" w:eastAsia="Times New Roman" w:hAnsi="Verdana" w:cs="Times New Roman"/>
                <w:color w:val="FFA500"/>
                <w:sz w:val="18"/>
                <w:szCs w:val="18"/>
                <w:vertAlign w:val="subscript"/>
                <w:lang w:eastAsia="en-AU"/>
              </w:rPr>
              <w:t>2</w:t>
            </w:r>
            <w:r w:rsidRPr="00F81E0E">
              <w:rPr>
                <w:rFonts w:ascii="Verdana" w:eastAsia="Times New Roman" w:hAnsi="Verdana" w:cs="Times New Roman"/>
                <w:color w:val="FFA500"/>
                <w:sz w:val="18"/>
                <w:szCs w:val="18"/>
                <w:lang w:eastAsia="en-AU"/>
              </w:rPr>
              <w:t>O</w:t>
            </w:r>
            <w:r w:rsidRPr="00F81E0E">
              <w:rPr>
                <w:rFonts w:ascii="Verdana" w:eastAsia="Times New Roman" w:hAnsi="Verdana" w:cs="Times New Roman"/>
                <w:color w:val="FFA500"/>
                <w:sz w:val="18"/>
                <w:szCs w:val="18"/>
                <w:vertAlign w:val="subscript"/>
                <w:lang w:eastAsia="en-AU"/>
              </w:rPr>
              <w:t>7</w:t>
            </w:r>
            <w:r w:rsidRPr="00F81E0E">
              <w:rPr>
                <w:rFonts w:ascii="Verdana" w:eastAsia="Times New Roman" w:hAnsi="Verdana" w:cs="Times New Roman"/>
                <w:color w:val="FFA500"/>
                <w:sz w:val="18"/>
                <w:szCs w:val="18"/>
                <w:vertAlign w:val="superscript"/>
                <w:lang w:eastAsia="en-AU"/>
              </w:rPr>
              <w:t>2-</w:t>
            </w:r>
            <w:r w:rsidRPr="00F81E0E">
              <w:rPr>
                <w:rFonts w:ascii="Verdana" w:eastAsia="Times New Roman" w:hAnsi="Verdana" w:cs="Times New Roman"/>
                <w:color w:val="FFA500"/>
                <w:sz w:val="18"/>
                <w:szCs w:val="18"/>
                <w:vertAlign w:val="subscript"/>
                <w:lang w:eastAsia="en-AU"/>
              </w:rPr>
              <w:t>(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FFA500"/>
                <w:sz w:val="18"/>
                <w:szCs w:val="18"/>
                <w:vertAlign w:val="subscript"/>
                <w:lang w:eastAsia="en-AU"/>
              </w:rPr>
              <w:t>aq</w:t>
            </w:r>
            <w:proofErr w:type="spellEnd"/>
            <w:r w:rsidRPr="00F81E0E">
              <w:rPr>
                <w:rFonts w:ascii="Verdana" w:eastAsia="Times New Roman" w:hAnsi="Verdana" w:cs="Times New Roman"/>
                <w:color w:val="FFA500"/>
                <w:sz w:val="18"/>
                <w:szCs w:val="18"/>
                <w:vertAlign w:val="subscript"/>
                <w:lang w:eastAsia="en-AU"/>
              </w:rPr>
              <w:t>)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+ 14H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perscript"/>
                <w:lang w:eastAsia="en-AU"/>
              </w:rPr>
              <w:t>+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+ 6e -----&gt; 2</w:t>
            </w:r>
            <w:r w:rsidRPr="00F81E0E">
              <w:rPr>
                <w:rFonts w:ascii="Verdana" w:eastAsia="Times New Roman" w:hAnsi="Verdana" w:cs="Times New Roman"/>
                <w:color w:val="008000"/>
                <w:sz w:val="18"/>
                <w:szCs w:val="18"/>
                <w:lang w:eastAsia="en-AU"/>
              </w:rPr>
              <w:t>Cr</w:t>
            </w:r>
            <w:r w:rsidRPr="00F81E0E">
              <w:rPr>
                <w:rFonts w:ascii="Verdana" w:eastAsia="Times New Roman" w:hAnsi="Verdana" w:cs="Times New Roman"/>
                <w:color w:val="008000"/>
                <w:sz w:val="18"/>
                <w:szCs w:val="18"/>
                <w:vertAlign w:val="superscript"/>
                <w:lang w:eastAsia="en-AU"/>
              </w:rPr>
              <w:t>3+</w:t>
            </w:r>
            <w:r w:rsidRPr="00F81E0E">
              <w:rPr>
                <w:rFonts w:ascii="Verdana" w:eastAsia="Times New Roman" w:hAnsi="Verdana" w:cs="Times New Roman"/>
                <w:color w:val="008000"/>
                <w:sz w:val="18"/>
                <w:szCs w:val="18"/>
                <w:vertAlign w:val="subscript"/>
                <w:lang w:eastAsia="en-AU"/>
              </w:rPr>
              <w:t>(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008000"/>
                <w:sz w:val="18"/>
                <w:szCs w:val="18"/>
                <w:vertAlign w:val="subscript"/>
                <w:lang w:eastAsia="en-AU"/>
              </w:rPr>
              <w:t>aq</w:t>
            </w:r>
            <w:proofErr w:type="spellEnd"/>
            <w:r w:rsidRPr="00F81E0E">
              <w:rPr>
                <w:rFonts w:ascii="Verdana" w:eastAsia="Times New Roman" w:hAnsi="Verdana" w:cs="Times New Roman"/>
                <w:color w:val="008000"/>
                <w:sz w:val="18"/>
                <w:szCs w:val="18"/>
                <w:vertAlign w:val="subscript"/>
                <w:lang w:eastAsia="en-AU"/>
              </w:rPr>
              <w:t>)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+ 7H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bscript"/>
                <w:lang w:eastAsia="en-AU"/>
              </w:rPr>
              <w:t>2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O     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E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perscript"/>
                <w:lang w:eastAsia="en-AU"/>
              </w:rPr>
              <w:t>o</w:t>
            </w:r>
            <w:proofErr w:type="spellEnd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= +1.23V 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br/>
              <w:t>orange dichromate ion (</w:t>
            </w:r>
            <w:r w:rsidRPr="00F81E0E">
              <w:rPr>
                <w:rFonts w:ascii="Verdana" w:eastAsia="Times New Roman" w:hAnsi="Verdana" w:cs="Times New Roman"/>
                <w:color w:val="FFA500"/>
                <w:sz w:val="18"/>
                <w:szCs w:val="18"/>
                <w:lang w:eastAsia="en-AU"/>
              </w:rPr>
              <w:t>Cr</w:t>
            </w:r>
            <w:r w:rsidRPr="00F81E0E">
              <w:rPr>
                <w:rFonts w:ascii="Verdana" w:eastAsia="Times New Roman" w:hAnsi="Verdana" w:cs="Times New Roman"/>
                <w:color w:val="FFA500"/>
                <w:sz w:val="18"/>
                <w:szCs w:val="18"/>
                <w:vertAlign w:val="subscript"/>
                <w:lang w:eastAsia="en-AU"/>
              </w:rPr>
              <w:t>2</w:t>
            </w:r>
            <w:r w:rsidRPr="00F81E0E">
              <w:rPr>
                <w:rFonts w:ascii="Verdana" w:eastAsia="Times New Roman" w:hAnsi="Verdana" w:cs="Times New Roman"/>
                <w:color w:val="FFA500"/>
                <w:sz w:val="18"/>
                <w:szCs w:val="18"/>
                <w:lang w:eastAsia="en-AU"/>
              </w:rPr>
              <w:t>O</w:t>
            </w:r>
            <w:r w:rsidRPr="00F81E0E">
              <w:rPr>
                <w:rFonts w:ascii="Verdana" w:eastAsia="Times New Roman" w:hAnsi="Verdana" w:cs="Times New Roman"/>
                <w:color w:val="FFA500"/>
                <w:sz w:val="18"/>
                <w:szCs w:val="18"/>
                <w:vertAlign w:val="subscript"/>
                <w:lang w:eastAsia="en-AU"/>
              </w:rPr>
              <w:t>7</w:t>
            </w:r>
            <w:r w:rsidRPr="00F81E0E">
              <w:rPr>
                <w:rFonts w:ascii="Verdana" w:eastAsia="Times New Roman" w:hAnsi="Verdana" w:cs="Times New Roman"/>
                <w:color w:val="FFA500"/>
                <w:sz w:val="18"/>
                <w:szCs w:val="18"/>
                <w:vertAlign w:val="superscript"/>
                <w:lang w:eastAsia="en-AU"/>
              </w:rPr>
              <w:t>2-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) is reduced to green chromium (III) ions (</w:t>
            </w:r>
            <w:r w:rsidRPr="00F81E0E">
              <w:rPr>
                <w:rFonts w:ascii="Verdana" w:eastAsia="Times New Roman" w:hAnsi="Verdana" w:cs="Times New Roman"/>
                <w:color w:val="008000"/>
                <w:sz w:val="18"/>
                <w:szCs w:val="18"/>
                <w:lang w:eastAsia="en-AU"/>
              </w:rPr>
              <w:t>Cr</w:t>
            </w:r>
            <w:r w:rsidRPr="00F81E0E">
              <w:rPr>
                <w:rFonts w:ascii="Verdana" w:eastAsia="Times New Roman" w:hAnsi="Verdana" w:cs="Times New Roman"/>
                <w:color w:val="008000"/>
                <w:sz w:val="18"/>
                <w:szCs w:val="18"/>
                <w:vertAlign w:val="superscript"/>
                <w:lang w:eastAsia="en-AU"/>
              </w:rPr>
              <w:t>3+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) </w:t>
            </w:r>
          </w:p>
          <w:p w:rsidR="00F81E0E" w:rsidRPr="00F81E0E" w:rsidRDefault="00F81E0E" w:rsidP="00F81E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At the equivalence point E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bscript"/>
                <w:lang w:eastAsia="en-AU"/>
              </w:rPr>
              <w:t>(forward)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= E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bscript"/>
                <w:lang w:eastAsia="en-AU"/>
              </w:rPr>
              <w:t>(reverse)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, or, </w:t>
            </w:r>
            <w:r w:rsidRPr="00F81E0E">
              <w:rPr>
                <w:rFonts w:ascii="Verdana" w:eastAsia="Times New Roman" w:hAnsi="Verdana" w:cs="Times New Roman"/>
                <w:noProof/>
                <w:color w:val="000080"/>
                <w:sz w:val="18"/>
                <w:szCs w:val="18"/>
                <w:lang w:eastAsia="en-AU"/>
              </w:rPr>
              <w:drawing>
                <wp:inline distT="0" distB="0" distL="0" distR="0">
                  <wp:extent cx="117475" cy="117475"/>
                  <wp:effectExtent l="19050" t="0" r="0" b="0"/>
                  <wp:docPr id="1" name="Picture 1" descr="http://www.ausetute.com.au/../images/capde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usetute.com.au/../images/capde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E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bscript"/>
                <w:lang w:eastAsia="en-AU"/>
              </w:rPr>
              <w:t>(cell)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= 0 </w:t>
            </w:r>
          </w:p>
          <w:p w:rsidR="00F81E0E" w:rsidRPr="00F81E0E" w:rsidRDefault="00F81E0E" w:rsidP="00F81E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If the REDOX reaction does not produce a well-defined colour change at the equivalence point, an indicator should be used in the titration. 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br/>
              <w:t xml:space="preserve">Starch can be used as an indicator for REDOX titrations using iodine as the 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titrant</w:t>
            </w:r>
            <w:proofErr w:type="spellEnd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(iodine is a weak oxidising agent) because starch forms a </w:t>
            </w:r>
            <w:r w:rsidRPr="00F81E0E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en-AU"/>
              </w:rPr>
              <w:t>blue complex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with iodine. </w:t>
            </w:r>
          </w:p>
          <w:p w:rsidR="00F81E0E" w:rsidRPr="00F81E0E" w:rsidRDefault="00F81E0E" w:rsidP="00F81E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The REDOX titration curve is a plot of Electrode Potential (volts) 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vs</w:t>
            </w:r>
            <w:proofErr w:type="spellEnd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volume of 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titrant</w:t>
            </w:r>
            <w:proofErr w:type="spellEnd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or 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analyte</w:t>
            </w:r>
            <w:proofErr w:type="spellEnd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. </w:t>
            </w:r>
          </w:p>
          <w:p w:rsidR="00F81E0E" w:rsidRPr="00F81E0E" w:rsidRDefault="00F81E0E" w:rsidP="00F81E0E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63C6DE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b/>
                <w:bCs/>
                <w:color w:val="63C6DE"/>
                <w:sz w:val="18"/>
                <w:szCs w:val="18"/>
                <w:lang w:eastAsia="en-AU"/>
              </w:rPr>
              <w:t>Calculations</w:t>
            </w:r>
          </w:p>
          <w:p w:rsidR="00F81E0E" w:rsidRPr="00F81E0E" w:rsidRDefault="00F81E0E" w:rsidP="00F81E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Write a</w:t>
            </w:r>
            <w:r w:rsidRPr="00F81E0E">
              <w:rPr>
                <w:rFonts w:ascii="Verdana" w:eastAsia="Times New Roman" w:hAnsi="Verdana" w:cs="Times New Roman"/>
                <w:color w:val="E36C0A" w:themeColor="accent6" w:themeShade="BF"/>
                <w:sz w:val="18"/>
                <w:szCs w:val="18"/>
                <w:lang w:eastAsia="en-AU"/>
              </w:rPr>
              <w:t xml:space="preserve"> </w:t>
            </w:r>
            <w:hyperlink r:id="rId8" w:history="1">
              <w:r w:rsidRPr="00F81E0E">
                <w:rPr>
                  <w:rFonts w:ascii="Times New Roman" w:eastAsia="Times New Roman" w:hAnsi="Times New Roman" w:cs="Times New Roman"/>
                  <w:color w:val="E36C0A" w:themeColor="accent6" w:themeShade="BF"/>
                  <w:sz w:val="18"/>
                  <w:szCs w:val="18"/>
                  <w:lang w:eastAsia="en-AU"/>
                </w:rPr>
                <w:t>balanced half equation</w:t>
              </w:r>
            </w:hyperlink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for the oxidation reaction. </w:t>
            </w:r>
          </w:p>
          <w:p w:rsidR="00F81E0E" w:rsidRPr="00F81E0E" w:rsidRDefault="00F81E0E" w:rsidP="00F81E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Write a </w:t>
            </w:r>
            <w:hyperlink r:id="rId9" w:history="1">
              <w:r w:rsidRPr="00F81E0E">
                <w:rPr>
                  <w:rFonts w:ascii="Times New Roman" w:eastAsia="Times New Roman" w:hAnsi="Times New Roman" w:cs="Times New Roman"/>
                  <w:color w:val="E36C0A" w:themeColor="accent6" w:themeShade="BF"/>
                  <w:sz w:val="18"/>
                  <w:szCs w:val="18"/>
                  <w:lang w:eastAsia="en-AU"/>
                </w:rPr>
                <w:t>balanced half equation</w:t>
              </w:r>
            </w:hyperlink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for the reduction reaction. </w:t>
            </w:r>
          </w:p>
          <w:p w:rsidR="00F81E0E" w:rsidRPr="00F81E0E" w:rsidRDefault="00F81E0E" w:rsidP="00F81E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Add the oxidation and reduction half equations together to give a balanced REDOX reaction equation. </w:t>
            </w:r>
          </w:p>
          <w:p w:rsidR="00F81E0E" w:rsidRPr="00F81E0E" w:rsidRDefault="00F81E0E" w:rsidP="00F81E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Extract all the relevant information from the question. </w:t>
            </w:r>
          </w:p>
          <w:p w:rsidR="00F81E0E" w:rsidRPr="00F81E0E" w:rsidRDefault="00F81E0E" w:rsidP="00F81E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Check the data for consistency, for example, concentrations are often given in M or mol L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perscript"/>
                <w:lang w:eastAsia="en-AU"/>
              </w:rPr>
              <w:t>-1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but volumes are often given in 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mL.</w:t>
            </w:r>
            <w:proofErr w:type="spellEnd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You will need to convert the 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mL</w:t>
            </w:r>
            <w:proofErr w:type="spellEnd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to L for consistency. The easiest way to do this is to multiply the volume in 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mL</w:t>
            </w:r>
            <w:proofErr w:type="spellEnd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x 10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perscript"/>
                <w:lang w:eastAsia="en-AU"/>
              </w:rPr>
              <w:t>-3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. </w:t>
            </w:r>
          </w:p>
          <w:p w:rsidR="00F81E0E" w:rsidRPr="00F81E0E" w:rsidRDefault="00F81E0E" w:rsidP="00F81E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Calculate the moles of reactant (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titrant</w:t>
            </w:r>
            <w:proofErr w:type="spellEnd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) (n) for which you have both volume (V) and concentration (M): n = M x V </w:t>
            </w:r>
          </w:p>
          <w:p w:rsidR="00F81E0E" w:rsidRPr="00F81E0E" w:rsidRDefault="00F81E0E" w:rsidP="00F81E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From the REDOX reaction equation find the mole ratio of known reactant (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titrant</w:t>
            </w:r>
            <w:proofErr w:type="spellEnd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) : 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unkown</w:t>
            </w:r>
            <w:proofErr w:type="spellEnd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reactant (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analyte</w:t>
            </w:r>
            <w:proofErr w:type="spellEnd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) </w:t>
            </w:r>
          </w:p>
          <w:p w:rsidR="00F81E0E" w:rsidRPr="00F81E0E" w:rsidRDefault="00F81E0E" w:rsidP="00F81E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Calculate moles of unknown reactant (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analyte</w:t>
            </w:r>
            <w:proofErr w:type="spellEnd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) using this mole ratio. </w:t>
            </w:r>
          </w:p>
          <w:p w:rsidR="00F81E0E" w:rsidRPr="00F81E0E" w:rsidRDefault="00F81E0E" w:rsidP="00F81E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From the volume (V) of the unknown reactant (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analyte</w:t>
            </w:r>
            <w:proofErr w:type="spellEnd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) and its calculated moles (n), calculate its concentration(M): M = n ÷ V </w:t>
            </w:r>
          </w:p>
          <w:p w:rsidR="00F81E0E" w:rsidRPr="00F81E0E" w:rsidRDefault="00F81E0E" w:rsidP="00F81E0E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63C6DE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b/>
                <w:bCs/>
                <w:color w:val="63C6DE"/>
                <w:sz w:val="18"/>
                <w:szCs w:val="18"/>
                <w:lang w:eastAsia="en-AU"/>
              </w:rPr>
              <w:t>Example</w:t>
            </w:r>
          </w:p>
          <w:p w:rsidR="00F81E0E" w:rsidRPr="00F81E0E" w:rsidRDefault="00F81E0E" w:rsidP="00F81E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A 0.0484M standard solution of potassium permanganate was titrated against 25.00mL of an iron (II) 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sulfate</w:t>
            </w:r>
            <w:proofErr w:type="spellEnd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solution. </w:t>
            </w:r>
          </w:p>
          <w:p w:rsidR="00F81E0E" w:rsidRPr="00F81E0E" w:rsidRDefault="00F81E0E" w:rsidP="00F81E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The equivalence point, as indicated by a faint pink colour, was reached when 15.50mL of potassium permanganate solution had been added. </w:t>
            </w:r>
          </w:p>
          <w:p w:rsidR="00F81E0E" w:rsidRPr="00F81E0E" w:rsidRDefault="00F81E0E" w:rsidP="00F81E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Calculate the concentration of the iron (II) 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sulfate</w:t>
            </w:r>
            <w:proofErr w:type="spellEnd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solution. </w:t>
            </w:r>
          </w:p>
          <w:p w:rsidR="00F81E0E" w:rsidRPr="00F81E0E" w:rsidRDefault="00F81E0E" w:rsidP="00F81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reduction half equation: </w:t>
            </w:r>
          </w:p>
          <w:p w:rsidR="00F81E0E" w:rsidRPr="00F81E0E" w:rsidRDefault="00F81E0E" w:rsidP="00F81E0E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MnO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bscript"/>
                <w:lang w:eastAsia="en-AU"/>
              </w:rPr>
              <w:t>4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perscript"/>
                <w:lang w:eastAsia="en-AU"/>
              </w:rPr>
              <w:t>-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+ 8H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perscript"/>
                <w:lang w:eastAsia="en-AU"/>
              </w:rPr>
              <w:t>+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+ 5e -----&gt; Mn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perscript"/>
                <w:lang w:eastAsia="en-AU"/>
              </w:rPr>
              <w:t>2+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+ 4H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bscript"/>
                <w:lang w:eastAsia="en-AU"/>
              </w:rPr>
              <w:t>2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O </w:t>
            </w:r>
          </w:p>
          <w:p w:rsidR="00F81E0E" w:rsidRPr="00F81E0E" w:rsidRDefault="00F81E0E" w:rsidP="00F81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oxidation half equation: </w:t>
            </w:r>
          </w:p>
          <w:p w:rsidR="00F81E0E" w:rsidRPr="00F81E0E" w:rsidRDefault="00F81E0E" w:rsidP="00F81E0E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Fe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perscript"/>
                <w:lang w:eastAsia="en-AU"/>
              </w:rPr>
              <w:t>2+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-----&gt; Fe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perscript"/>
                <w:lang w:eastAsia="en-AU"/>
              </w:rPr>
              <w:t>3+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+ e</w:t>
            </w:r>
          </w:p>
          <w:p w:rsidR="00F81E0E" w:rsidRPr="00F81E0E" w:rsidRDefault="00F81E0E" w:rsidP="00F81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lastRenderedPageBreak/>
              <w:t xml:space="preserve">REDOX equation: </w:t>
            </w:r>
          </w:p>
          <w:tbl>
            <w:tblPr>
              <w:tblW w:w="5400" w:type="dxa"/>
              <w:jc w:val="center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1"/>
              <w:gridCol w:w="712"/>
              <w:gridCol w:w="2357"/>
            </w:tblGrid>
            <w:tr w:rsidR="00F81E0E" w:rsidRPr="00F81E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MnO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bscript"/>
                      <w:lang w:eastAsia="en-AU"/>
                    </w:rPr>
                    <w:t>4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-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 xml:space="preserve"> + 8H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+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 xml:space="preserve"> + </w:t>
                  </w:r>
                  <w:r w:rsidRPr="00F81E0E">
                    <w:rPr>
                      <w:rFonts w:ascii="Verdana" w:eastAsia="Times New Roman" w:hAnsi="Verdana" w:cs="Times New Roman"/>
                      <w:strike/>
                      <w:color w:val="000080"/>
                      <w:sz w:val="18"/>
                      <w:szCs w:val="18"/>
                      <w:lang w:eastAsia="en-AU"/>
                    </w:rPr>
                    <w:t>5e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-----&gt;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Mn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2+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 xml:space="preserve"> + 4H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bscript"/>
                      <w:lang w:eastAsia="en-AU"/>
                    </w:rPr>
                    <w:t>2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O</w:t>
                  </w:r>
                </w:p>
              </w:tc>
            </w:tr>
            <w:tr w:rsidR="00F81E0E" w:rsidRPr="00F81E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5Fe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2+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-----&gt;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5Fe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3+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 xml:space="preserve"> + </w:t>
                  </w:r>
                  <w:r w:rsidRPr="00F81E0E">
                    <w:rPr>
                      <w:rFonts w:ascii="Verdana" w:eastAsia="Times New Roman" w:hAnsi="Verdana" w:cs="Times New Roman"/>
                      <w:strike/>
                      <w:color w:val="000080"/>
                      <w:sz w:val="18"/>
                      <w:szCs w:val="18"/>
                      <w:lang w:eastAsia="en-AU"/>
                    </w:rPr>
                    <w:t>5e</w:t>
                  </w:r>
                </w:p>
              </w:tc>
            </w:tr>
            <w:tr w:rsidR="00F81E0E" w:rsidRPr="00F81E0E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pict>
                      <v:rect id="_x0000_i1025" style="width:0;height:1.5pt" o:hralign="center" o:hrstd="t" o:hrnoshade="t" o:hr="t" fillcolor="navy" stroked="f"/>
                    </w:pict>
                  </w:r>
                </w:p>
              </w:tc>
            </w:tr>
            <w:tr w:rsidR="00F81E0E" w:rsidRPr="00F81E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MnO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bscript"/>
                      <w:lang w:eastAsia="en-AU"/>
                    </w:rPr>
                    <w:t>4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-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 xml:space="preserve"> + 8H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+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 xml:space="preserve"> + 5Fe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2+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-----&gt;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Mn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2+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 xml:space="preserve"> + 4H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bscript"/>
                      <w:lang w:eastAsia="en-AU"/>
                    </w:rPr>
                    <w:t>2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O + 5Fe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3+</w:t>
                  </w:r>
                </w:p>
              </w:tc>
            </w:tr>
          </w:tbl>
          <w:p w:rsidR="00F81E0E" w:rsidRPr="00F81E0E" w:rsidRDefault="00F81E0E" w:rsidP="00F81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Extract all the relevant information: </w:t>
            </w:r>
          </w:p>
          <w:tbl>
            <w:tblPr>
              <w:tblW w:w="7500" w:type="dxa"/>
              <w:jc w:val="center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38"/>
              <w:gridCol w:w="3462"/>
            </w:tblGrid>
            <w:tr w:rsidR="00F81E0E" w:rsidRPr="00F81E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MnO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bscript"/>
                      <w:lang w:eastAsia="en-AU"/>
                    </w:rPr>
                    <w:t>4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Fe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2+</w:t>
                  </w:r>
                </w:p>
              </w:tc>
            </w:tr>
            <w:tr w:rsidR="00F81E0E" w:rsidRPr="00F81E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[MnO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bscript"/>
                      <w:lang w:eastAsia="en-AU"/>
                    </w:rPr>
                    <w:t>4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-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] = 0.0484 mol/L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[Fe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2+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] = ? mol/L</w:t>
                  </w:r>
                </w:p>
              </w:tc>
            </w:tr>
            <w:tr w:rsidR="00F81E0E" w:rsidRPr="00F81E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V (MnO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bscript"/>
                      <w:lang w:eastAsia="en-AU"/>
                    </w:rPr>
                    <w:t>4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-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 xml:space="preserve">) = 15.50 </w:t>
                  </w:r>
                  <w:proofErr w:type="spellStart"/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mL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V (Fe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2+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 xml:space="preserve">) = 25.00 </w:t>
                  </w:r>
                  <w:proofErr w:type="spellStart"/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mL</w:t>
                  </w:r>
                  <w:proofErr w:type="spellEnd"/>
                </w:p>
              </w:tc>
            </w:tr>
          </w:tbl>
          <w:p w:rsidR="00F81E0E" w:rsidRPr="00F81E0E" w:rsidRDefault="00F81E0E" w:rsidP="00F81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Check the data for consistency: convert volumes in 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mL</w:t>
            </w:r>
            <w:proofErr w:type="spellEnd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to L </w:t>
            </w:r>
          </w:p>
          <w:tbl>
            <w:tblPr>
              <w:tblW w:w="7500" w:type="dxa"/>
              <w:jc w:val="center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68"/>
              <w:gridCol w:w="3632"/>
            </w:tblGrid>
            <w:tr w:rsidR="00F81E0E" w:rsidRPr="00F81E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MnO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bscript"/>
                      <w:lang w:eastAsia="en-AU"/>
                    </w:rPr>
                    <w:t>4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Fe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2+</w:t>
                  </w:r>
                </w:p>
              </w:tc>
            </w:tr>
            <w:tr w:rsidR="00F81E0E" w:rsidRPr="00F81E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[MnO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bscript"/>
                      <w:lang w:eastAsia="en-AU"/>
                    </w:rPr>
                    <w:t>4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-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] = 0.0484 mol/L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[Fe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2+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] = ? mol/L</w:t>
                  </w:r>
                </w:p>
              </w:tc>
            </w:tr>
            <w:tr w:rsidR="00F81E0E" w:rsidRPr="00F81E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V (MnO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bscript"/>
                      <w:lang w:eastAsia="en-AU"/>
                    </w:rPr>
                    <w:t>4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-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) = 15.50 x 10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-3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 xml:space="preserve"> 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V (Fe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2+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) = 25.00 x 10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-3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 xml:space="preserve"> L</w:t>
                  </w:r>
                </w:p>
              </w:tc>
            </w:tr>
          </w:tbl>
          <w:p w:rsidR="00F81E0E" w:rsidRPr="00F81E0E" w:rsidRDefault="00F81E0E" w:rsidP="00F81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Calculate moles of known reactant (</w:t>
            </w:r>
            <w:proofErr w:type="spellStart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titrant</w:t>
            </w:r>
            <w:proofErr w:type="spellEnd"/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): </w:t>
            </w:r>
          </w:p>
          <w:tbl>
            <w:tblPr>
              <w:tblW w:w="7500" w:type="dxa"/>
              <w:jc w:val="center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36"/>
              <w:gridCol w:w="164"/>
            </w:tblGrid>
            <w:tr w:rsidR="00F81E0E" w:rsidRPr="00F81E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MnO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bscript"/>
                      <w:lang w:eastAsia="en-AU"/>
                    </w:rPr>
                    <w:t>4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F81E0E" w:rsidRPr="00F81E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[MnO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bscript"/>
                      <w:lang w:eastAsia="en-AU"/>
                    </w:rPr>
                    <w:t>4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-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] = 0.0484 mol/L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F81E0E" w:rsidRPr="00F81E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V (MnO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bscript"/>
                      <w:lang w:eastAsia="en-AU"/>
                    </w:rPr>
                    <w:t>4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-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) = 15.50 x 10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-3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 xml:space="preserve"> 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F81E0E" w:rsidRPr="00F81E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n (MnO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bscript"/>
                      <w:lang w:eastAsia="en-AU"/>
                    </w:rPr>
                    <w:t>4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-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) = M x V = 0.0484 x 15.50 x 10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-3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 xml:space="preserve"> = 7.502 x 10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vertAlign w:val="superscript"/>
                      <w:lang w:eastAsia="en-AU"/>
                    </w:rPr>
                    <w:t>-4</w:t>
                  </w: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 xml:space="preserve"> mol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1E0E" w:rsidRPr="00F81E0E" w:rsidRDefault="00F81E0E" w:rsidP="00F81E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</w:pPr>
                  <w:r w:rsidRPr="00F81E0E">
                    <w:rPr>
                      <w:rFonts w:ascii="Verdana" w:eastAsia="Times New Roman" w:hAnsi="Verdana" w:cs="Times New Roman"/>
                      <w:color w:val="00008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</w:tbl>
          <w:p w:rsidR="00F81E0E" w:rsidRDefault="00F81E0E" w:rsidP="00F81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Find the mole ratio from balanced REDOX equation 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br/>
              <w:t>MnO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bscript"/>
                <w:lang w:eastAsia="en-AU"/>
              </w:rPr>
              <w:t>4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perscript"/>
                <w:lang w:eastAsia="en-AU"/>
              </w:rPr>
              <w:t>-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: Fe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perscript"/>
                <w:lang w:eastAsia="en-AU"/>
              </w:rPr>
              <w:t>2+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br/>
              <w:t xml:space="preserve">1 : 5 </w:t>
            </w:r>
          </w:p>
          <w:p w:rsidR="00F81E0E" w:rsidRPr="00F81E0E" w:rsidRDefault="00F81E0E" w:rsidP="00F81E0E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</w:p>
          <w:p w:rsidR="00F81E0E" w:rsidRDefault="00F81E0E" w:rsidP="00F81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Calculate moles (n) of Fe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perscript"/>
                <w:lang w:eastAsia="en-AU"/>
              </w:rPr>
              <w:t>2+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br/>
              <w:t>n (Fe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perscript"/>
                <w:lang w:eastAsia="en-AU"/>
              </w:rPr>
              <w:t>2+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) = 5 x n (MnO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bscript"/>
                <w:lang w:eastAsia="en-AU"/>
              </w:rPr>
              <w:t>4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perscript"/>
                <w:lang w:eastAsia="en-AU"/>
              </w:rPr>
              <w:t>-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) = 5 x 7.502 x 10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perscript"/>
                <w:lang w:eastAsia="en-AU"/>
              </w:rPr>
              <w:t>-4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= 0.003751 mol </w:t>
            </w:r>
          </w:p>
          <w:p w:rsidR="00F81E0E" w:rsidRPr="00F81E0E" w:rsidRDefault="00F81E0E" w:rsidP="00F81E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</w:p>
          <w:p w:rsidR="00F81E0E" w:rsidRPr="00F81E0E" w:rsidRDefault="00F81E0E" w:rsidP="00F81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</w:pP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Calculate the concentration of Fe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perscript"/>
                <w:lang w:eastAsia="en-AU"/>
              </w:rPr>
              <w:t>2+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br/>
              <w:t>[Fe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perscript"/>
                <w:lang w:eastAsia="en-AU"/>
              </w:rPr>
              <w:t>2+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>] = n ÷ V = 0.003751 ÷ 25.00 x 10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vertAlign w:val="superscript"/>
                <w:lang w:eastAsia="en-AU"/>
              </w:rPr>
              <w:t>-3</w:t>
            </w:r>
            <w:r w:rsidRPr="00F81E0E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n-AU"/>
              </w:rPr>
              <w:t xml:space="preserve"> = 0.1500 mol/L </w:t>
            </w:r>
          </w:p>
        </w:tc>
      </w:tr>
    </w:tbl>
    <w:p w:rsidR="0027458B" w:rsidRDefault="0027458B"/>
    <w:sectPr w:rsidR="0027458B" w:rsidSect="00274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.85pt;height:7.85pt" o:bullet="t">
        <v:imagedata r:id="rId1" o:title="ulist"/>
      </v:shape>
    </w:pict>
  </w:numPicBullet>
  <w:abstractNum w:abstractNumId="0">
    <w:nsid w:val="06E6676E"/>
    <w:multiLevelType w:val="multilevel"/>
    <w:tmpl w:val="7EE0CB5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10A1D"/>
    <w:multiLevelType w:val="multilevel"/>
    <w:tmpl w:val="3BE050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85169"/>
    <w:multiLevelType w:val="multilevel"/>
    <w:tmpl w:val="CC4073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F81E0E"/>
    <w:rsid w:val="0027458B"/>
    <w:rsid w:val="00E02099"/>
    <w:rsid w:val="00F8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8B"/>
  </w:style>
  <w:style w:type="paragraph" w:styleId="Heading1">
    <w:name w:val="heading 1"/>
    <w:basedOn w:val="Normal"/>
    <w:link w:val="Heading1Char"/>
    <w:uiPriority w:val="9"/>
    <w:qFormat/>
    <w:rsid w:val="00F81E0E"/>
    <w:pPr>
      <w:shd w:val="clear" w:color="auto" w:fill="63C6DE"/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FFFF9C"/>
      <w:kern w:val="36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F81E0E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63C6DE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E0E"/>
    <w:rPr>
      <w:rFonts w:ascii="Verdana" w:eastAsia="Times New Roman" w:hAnsi="Verdana" w:cs="Times New Roman"/>
      <w:b/>
      <w:bCs/>
      <w:color w:val="FFFF9C"/>
      <w:kern w:val="36"/>
      <w:sz w:val="24"/>
      <w:szCs w:val="24"/>
      <w:shd w:val="clear" w:color="auto" w:fill="63C6DE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81E0E"/>
    <w:rPr>
      <w:rFonts w:ascii="Verdana" w:eastAsia="Times New Roman" w:hAnsi="Verdana" w:cs="Times New Roman"/>
      <w:b/>
      <w:bCs/>
      <w:color w:val="63C6DE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81E0E"/>
    <w:rPr>
      <w:strike w:val="0"/>
      <w:dstrike w:val="0"/>
      <w:color w:val="FFFACD"/>
      <w:sz w:val="80"/>
      <w:szCs w:val="8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8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etute.com.au/halfeqt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etute.com.au/redo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usetute.com.au/redo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setute.com.au/halfeqtn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</dc:creator>
  <cp:lastModifiedBy>KNUTH</cp:lastModifiedBy>
  <cp:revision>1</cp:revision>
  <dcterms:created xsi:type="dcterms:W3CDTF">2010-06-19T22:25:00Z</dcterms:created>
  <dcterms:modified xsi:type="dcterms:W3CDTF">2010-06-19T22:28:00Z</dcterms:modified>
</cp:coreProperties>
</file>